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010" w:rsidRPr="004916B1" w:rsidRDefault="00307010" w:rsidP="00307010">
      <w:pPr>
        <w:pStyle w:val="Heading2"/>
        <w:pageBreakBefore/>
        <w:rPr>
          <w:lang w:val="hu-HU"/>
        </w:rPr>
      </w:pPr>
      <w:bookmarkStart w:id="0" w:name="_Toc451712144"/>
      <w:bookmarkStart w:id="1" w:name="_GoBack"/>
      <w:r w:rsidRPr="004916B1">
        <w:rPr>
          <w:lang w:val="hu-HU"/>
        </w:rPr>
        <w:t xml:space="preserve">T5 – </w:t>
      </w:r>
      <w:bookmarkEnd w:id="0"/>
      <w:r w:rsidRPr="004916B1">
        <w:rPr>
          <w:lang w:val="hu-HU"/>
        </w:rPr>
        <w:t>ROMACT közös akcióterv sablon</w:t>
      </w:r>
    </w:p>
    <w:p w:rsidR="00307010" w:rsidRPr="004916B1" w:rsidRDefault="00307010" w:rsidP="00307010">
      <w:r w:rsidRPr="004916B1">
        <w:t>Ezt a sablont a szükségleteknek megfelelően az önkormányzat által használt hivatalos sablonokhoz lehet igazítani azért, hogy ezt a polgármester és a</w:t>
      </w:r>
      <w:r>
        <w:t xml:space="preserve">z önkormányzat </w:t>
      </w:r>
      <w:r w:rsidRPr="004916B1">
        <w:t>elfogadja.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9"/>
        <w:gridCol w:w="3735"/>
        <w:gridCol w:w="2190"/>
        <w:gridCol w:w="1604"/>
        <w:gridCol w:w="1774"/>
        <w:gridCol w:w="3114"/>
      </w:tblGrid>
      <w:tr w:rsidR="00307010" w:rsidRPr="004916B1" w:rsidTr="006D5BF2">
        <w:trPr>
          <w:trHeight w:val="726"/>
        </w:trPr>
        <w:tc>
          <w:tcPr>
            <w:tcW w:w="459" w:type="dxa"/>
            <w:shd w:val="clear" w:color="auto" w:fill="CCFFCC"/>
          </w:tcPr>
          <w:p w:rsidR="00307010" w:rsidRPr="004916B1" w:rsidRDefault="00307010" w:rsidP="006D5BF2">
            <w:pPr>
              <w:jc w:val="center"/>
              <w:rPr>
                <w:b/>
              </w:rPr>
            </w:pPr>
            <w:r w:rsidRPr="004916B1">
              <w:rPr>
                <w:b/>
              </w:rPr>
              <w:t>Szám</w:t>
            </w:r>
          </w:p>
        </w:tc>
        <w:tc>
          <w:tcPr>
            <w:tcW w:w="4279" w:type="dxa"/>
            <w:shd w:val="clear" w:color="auto" w:fill="CCFFCC"/>
          </w:tcPr>
          <w:p w:rsidR="00307010" w:rsidRPr="004916B1" w:rsidRDefault="00307010" w:rsidP="006D5BF2">
            <w:pPr>
              <w:jc w:val="center"/>
              <w:rPr>
                <w:b/>
              </w:rPr>
            </w:pPr>
            <w:r w:rsidRPr="004916B1">
              <w:rPr>
                <w:b/>
              </w:rPr>
              <w:t>Intézkedés / Tevékenység</w:t>
            </w:r>
          </w:p>
        </w:tc>
        <w:tc>
          <w:tcPr>
            <w:tcW w:w="2370" w:type="dxa"/>
            <w:shd w:val="clear" w:color="auto" w:fill="CCFFCC"/>
          </w:tcPr>
          <w:p w:rsidR="00307010" w:rsidRPr="004916B1" w:rsidRDefault="00307010" w:rsidP="006D5BF2">
            <w:pPr>
              <w:jc w:val="center"/>
              <w:rPr>
                <w:b/>
              </w:rPr>
            </w:pPr>
            <w:r w:rsidRPr="004916B1">
              <w:rPr>
                <w:b/>
              </w:rPr>
              <w:t>Várt eredmények</w:t>
            </w:r>
          </w:p>
        </w:tc>
        <w:tc>
          <w:tcPr>
            <w:tcW w:w="1647" w:type="dxa"/>
            <w:shd w:val="clear" w:color="auto" w:fill="CCFFCC"/>
          </w:tcPr>
          <w:p w:rsidR="00307010" w:rsidRPr="004916B1" w:rsidRDefault="00307010" w:rsidP="006D5BF2">
            <w:pPr>
              <w:jc w:val="center"/>
              <w:rPr>
                <w:b/>
              </w:rPr>
            </w:pPr>
            <w:r w:rsidRPr="004916B1">
              <w:rPr>
                <w:b/>
              </w:rPr>
              <w:t>Végrehajtás időtartama</w:t>
            </w:r>
          </w:p>
        </w:tc>
        <w:tc>
          <w:tcPr>
            <w:tcW w:w="1985" w:type="dxa"/>
            <w:shd w:val="clear" w:color="auto" w:fill="CCFFCC"/>
          </w:tcPr>
          <w:p w:rsidR="00307010" w:rsidRPr="004916B1" w:rsidRDefault="00307010" w:rsidP="006D5BF2">
            <w:pPr>
              <w:jc w:val="center"/>
              <w:rPr>
                <w:b/>
              </w:rPr>
            </w:pPr>
            <w:r w:rsidRPr="004916B1">
              <w:rPr>
                <w:b/>
              </w:rPr>
              <w:t>Felelős</w:t>
            </w:r>
          </w:p>
        </w:tc>
        <w:tc>
          <w:tcPr>
            <w:tcW w:w="3478" w:type="dxa"/>
            <w:shd w:val="clear" w:color="auto" w:fill="CCFFCC"/>
          </w:tcPr>
          <w:p w:rsidR="00307010" w:rsidRPr="004916B1" w:rsidRDefault="00307010" w:rsidP="006D5BF2">
            <w:pPr>
              <w:jc w:val="center"/>
              <w:rPr>
                <w:b/>
              </w:rPr>
            </w:pPr>
            <w:r w:rsidRPr="004916B1">
              <w:rPr>
                <w:b/>
              </w:rPr>
              <w:t>Finanszírozási források</w:t>
            </w:r>
          </w:p>
        </w:tc>
      </w:tr>
      <w:tr w:rsidR="00307010" w:rsidRPr="004916B1" w:rsidTr="006D5BF2">
        <w:tc>
          <w:tcPr>
            <w:tcW w:w="459" w:type="dxa"/>
          </w:tcPr>
          <w:p w:rsidR="00307010" w:rsidRPr="004916B1" w:rsidRDefault="00307010" w:rsidP="006D5BF2"/>
        </w:tc>
        <w:tc>
          <w:tcPr>
            <w:tcW w:w="4279" w:type="dxa"/>
          </w:tcPr>
          <w:p w:rsidR="00307010" w:rsidRPr="004916B1" w:rsidRDefault="00307010" w:rsidP="006D5BF2"/>
        </w:tc>
        <w:tc>
          <w:tcPr>
            <w:tcW w:w="2370" w:type="dxa"/>
          </w:tcPr>
          <w:p w:rsidR="00307010" w:rsidRPr="004916B1" w:rsidRDefault="00307010" w:rsidP="006D5BF2"/>
        </w:tc>
        <w:tc>
          <w:tcPr>
            <w:tcW w:w="1647" w:type="dxa"/>
          </w:tcPr>
          <w:p w:rsidR="00307010" w:rsidRPr="004916B1" w:rsidRDefault="00307010" w:rsidP="006D5BF2"/>
        </w:tc>
        <w:tc>
          <w:tcPr>
            <w:tcW w:w="1985" w:type="dxa"/>
          </w:tcPr>
          <w:p w:rsidR="00307010" w:rsidRPr="004916B1" w:rsidRDefault="00307010" w:rsidP="006D5BF2"/>
        </w:tc>
        <w:tc>
          <w:tcPr>
            <w:tcW w:w="3478" w:type="dxa"/>
          </w:tcPr>
          <w:p w:rsidR="00307010" w:rsidRPr="004916B1" w:rsidRDefault="00307010" w:rsidP="006D5BF2"/>
        </w:tc>
      </w:tr>
      <w:tr w:rsidR="00307010" w:rsidRPr="004916B1" w:rsidTr="006D5BF2">
        <w:tc>
          <w:tcPr>
            <w:tcW w:w="459" w:type="dxa"/>
          </w:tcPr>
          <w:p w:rsidR="00307010" w:rsidRPr="004916B1" w:rsidRDefault="00307010" w:rsidP="006D5BF2"/>
        </w:tc>
        <w:tc>
          <w:tcPr>
            <w:tcW w:w="4279" w:type="dxa"/>
          </w:tcPr>
          <w:p w:rsidR="00307010" w:rsidRPr="004916B1" w:rsidRDefault="00307010" w:rsidP="006D5BF2"/>
        </w:tc>
        <w:tc>
          <w:tcPr>
            <w:tcW w:w="2370" w:type="dxa"/>
          </w:tcPr>
          <w:p w:rsidR="00307010" w:rsidRPr="004916B1" w:rsidRDefault="00307010" w:rsidP="006D5BF2"/>
        </w:tc>
        <w:tc>
          <w:tcPr>
            <w:tcW w:w="1647" w:type="dxa"/>
          </w:tcPr>
          <w:p w:rsidR="00307010" w:rsidRPr="004916B1" w:rsidRDefault="00307010" w:rsidP="006D5BF2"/>
        </w:tc>
        <w:tc>
          <w:tcPr>
            <w:tcW w:w="1985" w:type="dxa"/>
          </w:tcPr>
          <w:p w:rsidR="00307010" w:rsidRPr="004916B1" w:rsidRDefault="00307010" w:rsidP="006D5BF2"/>
        </w:tc>
        <w:tc>
          <w:tcPr>
            <w:tcW w:w="3478" w:type="dxa"/>
          </w:tcPr>
          <w:p w:rsidR="00307010" w:rsidRPr="004916B1" w:rsidRDefault="00307010" w:rsidP="006D5BF2"/>
        </w:tc>
      </w:tr>
      <w:tr w:rsidR="00307010" w:rsidRPr="004916B1" w:rsidTr="006D5BF2">
        <w:tc>
          <w:tcPr>
            <w:tcW w:w="459" w:type="dxa"/>
          </w:tcPr>
          <w:p w:rsidR="00307010" w:rsidRPr="004916B1" w:rsidRDefault="00307010" w:rsidP="006D5BF2"/>
        </w:tc>
        <w:tc>
          <w:tcPr>
            <w:tcW w:w="4279" w:type="dxa"/>
          </w:tcPr>
          <w:p w:rsidR="00307010" w:rsidRPr="004916B1" w:rsidRDefault="00307010" w:rsidP="006D5BF2"/>
        </w:tc>
        <w:tc>
          <w:tcPr>
            <w:tcW w:w="2370" w:type="dxa"/>
          </w:tcPr>
          <w:p w:rsidR="00307010" w:rsidRPr="004916B1" w:rsidRDefault="00307010" w:rsidP="006D5BF2"/>
        </w:tc>
        <w:tc>
          <w:tcPr>
            <w:tcW w:w="1647" w:type="dxa"/>
          </w:tcPr>
          <w:p w:rsidR="00307010" w:rsidRPr="004916B1" w:rsidRDefault="00307010" w:rsidP="006D5BF2"/>
        </w:tc>
        <w:tc>
          <w:tcPr>
            <w:tcW w:w="1985" w:type="dxa"/>
          </w:tcPr>
          <w:p w:rsidR="00307010" w:rsidRPr="004916B1" w:rsidRDefault="00307010" w:rsidP="006D5BF2"/>
        </w:tc>
        <w:tc>
          <w:tcPr>
            <w:tcW w:w="3478" w:type="dxa"/>
          </w:tcPr>
          <w:p w:rsidR="00307010" w:rsidRPr="004916B1" w:rsidRDefault="00307010" w:rsidP="006D5BF2"/>
        </w:tc>
      </w:tr>
      <w:tr w:rsidR="00307010" w:rsidRPr="004916B1" w:rsidTr="006D5BF2">
        <w:tc>
          <w:tcPr>
            <w:tcW w:w="459" w:type="dxa"/>
          </w:tcPr>
          <w:p w:rsidR="00307010" w:rsidRPr="004916B1" w:rsidRDefault="00307010" w:rsidP="006D5BF2"/>
        </w:tc>
        <w:tc>
          <w:tcPr>
            <w:tcW w:w="4279" w:type="dxa"/>
          </w:tcPr>
          <w:p w:rsidR="00307010" w:rsidRPr="004916B1" w:rsidRDefault="00307010" w:rsidP="006D5BF2"/>
        </w:tc>
        <w:tc>
          <w:tcPr>
            <w:tcW w:w="2370" w:type="dxa"/>
          </w:tcPr>
          <w:p w:rsidR="00307010" w:rsidRPr="004916B1" w:rsidRDefault="00307010" w:rsidP="006D5BF2"/>
        </w:tc>
        <w:tc>
          <w:tcPr>
            <w:tcW w:w="1647" w:type="dxa"/>
          </w:tcPr>
          <w:p w:rsidR="00307010" w:rsidRPr="004916B1" w:rsidRDefault="00307010" w:rsidP="006D5BF2"/>
        </w:tc>
        <w:tc>
          <w:tcPr>
            <w:tcW w:w="1985" w:type="dxa"/>
          </w:tcPr>
          <w:p w:rsidR="00307010" w:rsidRPr="004916B1" w:rsidRDefault="00307010" w:rsidP="006D5BF2"/>
        </w:tc>
        <w:tc>
          <w:tcPr>
            <w:tcW w:w="3478" w:type="dxa"/>
          </w:tcPr>
          <w:p w:rsidR="00307010" w:rsidRPr="004916B1" w:rsidRDefault="00307010" w:rsidP="006D5BF2"/>
        </w:tc>
      </w:tr>
      <w:tr w:rsidR="00307010" w:rsidRPr="004916B1" w:rsidTr="006D5BF2">
        <w:tc>
          <w:tcPr>
            <w:tcW w:w="459" w:type="dxa"/>
          </w:tcPr>
          <w:p w:rsidR="00307010" w:rsidRPr="004916B1" w:rsidRDefault="00307010" w:rsidP="006D5BF2"/>
        </w:tc>
        <w:tc>
          <w:tcPr>
            <w:tcW w:w="4279" w:type="dxa"/>
          </w:tcPr>
          <w:p w:rsidR="00307010" w:rsidRPr="004916B1" w:rsidRDefault="00307010" w:rsidP="006D5BF2"/>
        </w:tc>
        <w:tc>
          <w:tcPr>
            <w:tcW w:w="2370" w:type="dxa"/>
          </w:tcPr>
          <w:p w:rsidR="00307010" w:rsidRPr="004916B1" w:rsidRDefault="00307010" w:rsidP="006D5BF2"/>
        </w:tc>
        <w:tc>
          <w:tcPr>
            <w:tcW w:w="1647" w:type="dxa"/>
          </w:tcPr>
          <w:p w:rsidR="00307010" w:rsidRPr="004916B1" w:rsidRDefault="00307010" w:rsidP="006D5BF2"/>
        </w:tc>
        <w:tc>
          <w:tcPr>
            <w:tcW w:w="1985" w:type="dxa"/>
          </w:tcPr>
          <w:p w:rsidR="00307010" w:rsidRPr="004916B1" w:rsidRDefault="00307010" w:rsidP="006D5BF2"/>
        </w:tc>
        <w:tc>
          <w:tcPr>
            <w:tcW w:w="3478" w:type="dxa"/>
          </w:tcPr>
          <w:p w:rsidR="00307010" w:rsidRPr="004916B1" w:rsidRDefault="00307010" w:rsidP="006D5BF2"/>
        </w:tc>
      </w:tr>
      <w:tr w:rsidR="00307010" w:rsidRPr="004916B1" w:rsidTr="006D5BF2">
        <w:tc>
          <w:tcPr>
            <w:tcW w:w="459" w:type="dxa"/>
          </w:tcPr>
          <w:p w:rsidR="00307010" w:rsidRPr="004916B1" w:rsidRDefault="00307010" w:rsidP="006D5BF2"/>
        </w:tc>
        <w:tc>
          <w:tcPr>
            <w:tcW w:w="4279" w:type="dxa"/>
          </w:tcPr>
          <w:p w:rsidR="00307010" w:rsidRPr="004916B1" w:rsidRDefault="00307010" w:rsidP="006D5BF2"/>
        </w:tc>
        <w:tc>
          <w:tcPr>
            <w:tcW w:w="2370" w:type="dxa"/>
          </w:tcPr>
          <w:p w:rsidR="00307010" w:rsidRPr="004916B1" w:rsidRDefault="00307010" w:rsidP="006D5BF2"/>
        </w:tc>
        <w:tc>
          <w:tcPr>
            <w:tcW w:w="1647" w:type="dxa"/>
          </w:tcPr>
          <w:p w:rsidR="00307010" w:rsidRPr="004916B1" w:rsidRDefault="00307010" w:rsidP="006D5BF2"/>
        </w:tc>
        <w:tc>
          <w:tcPr>
            <w:tcW w:w="1985" w:type="dxa"/>
          </w:tcPr>
          <w:p w:rsidR="00307010" w:rsidRPr="004916B1" w:rsidRDefault="00307010" w:rsidP="006D5BF2"/>
        </w:tc>
        <w:tc>
          <w:tcPr>
            <w:tcW w:w="3478" w:type="dxa"/>
          </w:tcPr>
          <w:p w:rsidR="00307010" w:rsidRPr="004916B1" w:rsidRDefault="00307010" w:rsidP="006D5BF2"/>
        </w:tc>
      </w:tr>
      <w:tr w:rsidR="00307010" w:rsidRPr="004916B1" w:rsidTr="006D5BF2">
        <w:tc>
          <w:tcPr>
            <w:tcW w:w="459" w:type="dxa"/>
          </w:tcPr>
          <w:p w:rsidR="00307010" w:rsidRPr="004916B1" w:rsidRDefault="00307010" w:rsidP="006D5BF2"/>
        </w:tc>
        <w:tc>
          <w:tcPr>
            <w:tcW w:w="4279" w:type="dxa"/>
          </w:tcPr>
          <w:p w:rsidR="00307010" w:rsidRPr="004916B1" w:rsidRDefault="00307010" w:rsidP="006D5BF2"/>
        </w:tc>
        <w:tc>
          <w:tcPr>
            <w:tcW w:w="2370" w:type="dxa"/>
          </w:tcPr>
          <w:p w:rsidR="00307010" w:rsidRPr="004916B1" w:rsidRDefault="00307010" w:rsidP="006D5BF2"/>
        </w:tc>
        <w:tc>
          <w:tcPr>
            <w:tcW w:w="1647" w:type="dxa"/>
          </w:tcPr>
          <w:p w:rsidR="00307010" w:rsidRPr="004916B1" w:rsidRDefault="00307010" w:rsidP="006D5BF2"/>
        </w:tc>
        <w:tc>
          <w:tcPr>
            <w:tcW w:w="1985" w:type="dxa"/>
          </w:tcPr>
          <w:p w:rsidR="00307010" w:rsidRPr="004916B1" w:rsidRDefault="00307010" w:rsidP="006D5BF2"/>
        </w:tc>
        <w:tc>
          <w:tcPr>
            <w:tcW w:w="3478" w:type="dxa"/>
          </w:tcPr>
          <w:p w:rsidR="00307010" w:rsidRPr="004916B1" w:rsidRDefault="00307010" w:rsidP="006D5BF2"/>
        </w:tc>
      </w:tr>
    </w:tbl>
    <w:p w:rsidR="00307010" w:rsidRPr="004916B1" w:rsidRDefault="00307010" w:rsidP="00307010"/>
    <w:p w:rsidR="00307010" w:rsidRPr="004916B1" w:rsidRDefault="00307010" w:rsidP="00307010"/>
    <w:bookmarkEnd w:id="1"/>
    <w:p w:rsidR="000C018A" w:rsidRPr="00307010" w:rsidRDefault="000C018A" w:rsidP="00307010"/>
    <w:sectPr w:rsidR="000C018A" w:rsidRPr="00307010" w:rsidSect="00DF0757">
      <w:foot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DCD" w:rsidRDefault="00E07DCD" w:rsidP="005637A7">
      <w:pPr>
        <w:spacing w:after="0" w:line="240" w:lineRule="auto"/>
      </w:pPr>
      <w:r>
        <w:separator/>
      </w:r>
    </w:p>
  </w:endnote>
  <w:endnote w:type="continuationSeparator" w:id="0">
    <w:p w:rsidR="00E07DCD" w:rsidRDefault="00E07DCD" w:rsidP="00563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532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37A7" w:rsidRDefault="005637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70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37A7" w:rsidRDefault="005637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DCD" w:rsidRDefault="00E07DCD" w:rsidP="005637A7">
      <w:pPr>
        <w:spacing w:after="0" w:line="240" w:lineRule="auto"/>
      </w:pPr>
      <w:r>
        <w:separator/>
      </w:r>
    </w:p>
  </w:footnote>
  <w:footnote w:type="continuationSeparator" w:id="0">
    <w:p w:rsidR="00E07DCD" w:rsidRDefault="00E07DCD" w:rsidP="00563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A7"/>
    <w:rsid w:val="00010F68"/>
    <w:rsid w:val="000C018A"/>
    <w:rsid w:val="00286F7C"/>
    <w:rsid w:val="00307010"/>
    <w:rsid w:val="003B2F84"/>
    <w:rsid w:val="005637A7"/>
    <w:rsid w:val="00590BB7"/>
    <w:rsid w:val="006C6F4B"/>
    <w:rsid w:val="00C4652B"/>
    <w:rsid w:val="00C90105"/>
    <w:rsid w:val="00D52308"/>
    <w:rsid w:val="00DF0757"/>
    <w:rsid w:val="00E07DCD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7A7"/>
    <w:pPr>
      <w:suppressAutoHyphens/>
      <w:spacing w:after="240" w:line="360" w:lineRule="auto"/>
    </w:pPr>
    <w:rPr>
      <w:rFonts w:ascii="Tahoma" w:eastAsia="MS Gothic" w:hAnsi="Tahoma"/>
      <w:szCs w:val="24"/>
      <w:lang w:val="hu-HU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37A7"/>
    <w:pPr>
      <w:keepNext/>
      <w:keepLines/>
      <w:spacing w:before="200"/>
      <w:outlineLvl w:val="1"/>
    </w:pPr>
    <w:rPr>
      <w:rFonts w:ascii="Cambria" w:eastAsia="Times New Roman" w:hAnsi="Cambria"/>
      <w:b/>
      <w:bCs/>
      <w:smallCaps/>
      <w:color w:val="365F91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5637A7"/>
    <w:rPr>
      <w:rFonts w:ascii="Cambria" w:hAnsi="Cambria"/>
      <w:b/>
      <w:bCs/>
      <w:smallCaps/>
      <w:color w:val="365F91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637A7"/>
    <w:rPr>
      <w:rFonts w:ascii="Tahoma" w:eastAsia="MS Gothic" w:hAnsi="Tahoma"/>
      <w:szCs w:val="24"/>
      <w:lang w:val="hu-HU" w:eastAsia="ar-SA"/>
    </w:rPr>
  </w:style>
  <w:style w:type="paragraph" w:styleId="Footer">
    <w:name w:val="footer"/>
    <w:basedOn w:val="Normal"/>
    <w:link w:val="FooterChar"/>
    <w:uiPriority w:val="99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7A7"/>
    <w:rPr>
      <w:rFonts w:ascii="Tahoma" w:eastAsia="MS Gothic" w:hAnsi="Tahoma"/>
      <w:szCs w:val="24"/>
      <w:lang w:val="hu-HU" w:eastAsia="ar-SA"/>
    </w:rPr>
  </w:style>
  <w:style w:type="paragraph" w:styleId="NoSpacing">
    <w:name w:val="No Spacing"/>
    <w:link w:val="NoSpacingChar"/>
    <w:uiPriority w:val="99"/>
    <w:qFormat/>
    <w:rsid w:val="006C6F4B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C6F4B"/>
    <w:rPr>
      <w:rFonts w:ascii="Calibri" w:eastAsia="Calibri" w:hAnsi="Calibri"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7A7"/>
    <w:pPr>
      <w:suppressAutoHyphens/>
      <w:spacing w:after="240" w:line="360" w:lineRule="auto"/>
    </w:pPr>
    <w:rPr>
      <w:rFonts w:ascii="Tahoma" w:eastAsia="MS Gothic" w:hAnsi="Tahoma"/>
      <w:szCs w:val="24"/>
      <w:lang w:val="hu-HU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37A7"/>
    <w:pPr>
      <w:keepNext/>
      <w:keepLines/>
      <w:spacing w:before="200"/>
      <w:outlineLvl w:val="1"/>
    </w:pPr>
    <w:rPr>
      <w:rFonts w:ascii="Cambria" w:eastAsia="Times New Roman" w:hAnsi="Cambria"/>
      <w:b/>
      <w:bCs/>
      <w:smallCaps/>
      <w:color w:val="365F91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5637A7"/>
    <w:rPr>
      <w:rFonts w:ascii="Cambria" w:hAnsi="Cambria"/>
      <w:b/>
      <w:bCs/>
      <w:smallCaps/>
      <w:color w:val="365F91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637A7"/>
    <w:rPr>
      <w:rFonts w:ascii="Tahoma" w:eastAsia="MS Gothic" w:hAnsi="Tahoma"/>
      <w:szCs w:val="24"/>
      <w:lang w:val="hu-HU" w:eastAsia="ar-SA"/>
    </w:rPr>
  </w:style>
  <w:style w:type="paragraph" w:styleId="Footer">
    <w:name w:val="footer"/>
    <w:basedOn w:val="Normal"/>
    <w:link w:val="FooterChar"/>
    <w:uiPriority w:val="99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7A7"/>
    <w:rPr>
      <w:rFonts w:ascii="Tahoma" w:eastAsia="MS Gothic" w:hAnsi="Tahoma"/>
      <w:szCs w:val="24"/>
      <w:lang w:val="hu-HU" w:eastAsia="ar-SA"/>
    </w:rPr>
  </w:style>
  <w:style w:type="paragraph" w:styleId="NoSpacing">
    <w:name w:val="No Spacing"/>
    <w:link w:val="NoSpacingChar"/>
    <w:uiPriority w:val="99"/>
    <w:qFormat/>
    <w:rsid w:val="006C6F4B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C6F4B"/>
    <w:rPr>
      <w:rFonts w:ascii="Calibri" w:eastAsia="Calibri" w:hAnsi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2</cp:revision>
  <dcterms:created xsi:type="dcterms:W3CDTF">2017-02-21T15:21:00Z</dcterms:created>
  <dcterms:modified xsi:type="dcterms:W3CDTF">2017-02-21T15:21:00Z</dcterms:modified>
</cp:coreProperties>
</file>