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09" w:rsidRPr="00121EA7" w:rsidRDefault="00894609" w:rsidP="00894609">
      <w:pPr>
        <w:pStyle w:val="Heading2"/>
        <w:pageBreakBefore/>
        <w:jc w:val="both"/>
        <w:rPr>
          <w:lang w:val="sk-SK"/>
        </w:rPr>
      </w:pPr>
      <w:bookmarkStart w:id="0" w:name="_Toc447731325"/>
      <w:bookmarkStart w:id="1" w:name="_Toc462388734"/>
      <w:r w:rsidRPr="00121EA7">
        <w:rPr>
          <w:lang w:val="sk-SK"/>
        </w:rPr>
        <w:t>T2</w:t>
      </w:r>
      <w:r w:rsidR="000320E5">
        <w:rPr>
          <w:lang w:val="sk-SK"/>
        </w:rPr>
        <w:t xml:space="preserve">- </w:t>
      </w:r>
      <w:bookmarkStart w:id="2" w:name="_GoBack"/>
      <w:bookmarkEnd w:id="2"/>
      <w:r w:rsidRPr="00121EA7">
        <w:rPr>
          <w:lang w:val="sk-SK"/>
        </w:rPr>
        <w:t xml:space="preserve"> Šablóna pre vyhodnotenia kapacít obce ROMACT</w:t>
      </w:r>
      <w:bookmarkEnd w:id="0"/>
      <w:bookmarkEnd w:id="1"/>
      <w:r w:rsidRPr="00121EA7">
        <w:rPr>
          <w:b w:val="0"/>
          <w:bCs w:val="0"/>
          <w:lang w:val="sk-SK"/>
        </w:rPr>
        <w:t xml:space="preserve"> </w:t>
      </w:r>
    </w:p>
    <w:p w:rsidR="00894609" w:rsidRPr="00121EA7" w:rsidRDefault="00894609" w:rsidP="00894609">
      <w:pPr>
        <w:jc w:val="both"/>
        <w:rPr>
          <w:lang w:val="sk-SK"/>
        </w:rPr>
      </w:pPr>
      <w:r w:rsidRPr="00121EA7">
        <w:rPr>
          <w:lang w:val="sk-SK"/>
        </w:rPr>
        <w:t>Na vyhodnotenie kapacít obce využite túto šablónu.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"/>
        <w:gridCol w:w="881"/>
        <w:gridCol w:w="2374"/>
        <w:gridCol w:w="1930"/>
        <w:gridCol w:w="8532"/>
      </w:tblGrid>
      <w:tr w:rsidR="00894609" w:rsidRPr="00121EA7" w:rsidTr="006D5BF2">
        <w:trPr>
          <w:trHeight w:val="280"/>
          <w:tblHeader/>
          <w:jc w:val="center"/>
        </w:trPr>
        <w:tc>
          <w:tcPr>
            <w:tcW w:w="14220" w:type="dxa"/>
            <w:gridSpan w:val="5"/>
            <w:shd w:val="clear" w:color="auto" w:fill="BFBFBF" w:themeFill="background1" w:themeFillShade="BF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Šablóna pre vyhodnotenia kapacít obce</w:t>
            </w:r>
          </w:p>
        </w:tc>
      </w:tr>
      <w:tr w:rsidR="00894609" w:rsidRPr="00121EA7" w:rsidTr="006D5BF2">
        <w:trPr>
          <w:trHeight w:val="280"/>
          <w:tblHeader/>
          <w:jc w:val="center"/>
        </w:trPr>
        <w:tc>
          <w:tcPr>
            <w:tcW w:w="14220" w:type="dxa"/>
            <w:gridSpan w:val="5"/>
            <w:shd w:val="clear" w:color="auto" w:fill="BFBFBF" w:themeFill="background1" w:themeFillShade="BF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b/>
                <w:bCs/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VZDELÁVANIE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Prebehol v obci za posledné 3 roky projekt na vylepšenie vzdelávacej infraštruktúry?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ÁNO, bol financovaný z EÚ?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Organizovala obec za posledné 3 roky školenie pre učiteľov?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ÁNO, bolo financované z EÚ?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Koľko školských </w:t>
            </w:r>
            <w:proofErr w:type="spellStart"/>
            <w:r w:rsidRPr="00121EA7">
              <w:rPr>
                <w:lang w:val="sk-SK"/>
              </w:rPr>
              <w:t>mediátorov</w:t>
            </w:r>
            <w:proofErr w:type="spellEnd"/>
            <w:r w:rsidRPr="00121EA7">
              <w:rPr>
                <w:lang w:val="sk-SK"/>
              </w:rPr>
              <w:t xml:space="preserve"> pracuje s rómskou komunitou?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proofErr w:type="spellStart"/>
            <w:r w:rsidRPr="00121EA7">
              <w:rPr>
                <w:lang w:val="sk-SK"/>
              </w:rPr>
              <w:t>Uveďťe</w:t>
            </w:r>
            <w:proofErr w:type="spellEnd"/>
            <w:r w:rsidRPr="00121EA7">
              <w:rPr>
                <w:lang w:val="sk-SK"/>
              </w:rPr>
              <w:t xml:space="preserve"> číslo.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Financuje samospráva podporné školské programy pre rómske deti?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Ktorí poskytovatelia služieb/oddelenia sú za túto oblasť zodpovedné?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zoznam.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Existuje možnosť zlepšiť niečo na vzdelávaní na miestnej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Má obec kapacitu na to, aby navrhla a realizovala vzdelávacie projekty?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VYSOKÁ/STREDNÁ/NÍZKA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ZAMESTNANOSŤ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Organizovala obec za posledné 3 projekt na zlepšenie schopností vedúcich k získaniu zamestnania?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>
              <w:rPr>
                <w:i/>
                <w:iCs/>
                <w:lang w:val="sk-SK"/>
              </w:rPr>
              <w:t>B</w:t>
            </w:r>
            <w:r w:rsidRPr="00121EA7">
              <w:rPr>
                <w:i/>
                <w:iCs/>
                <w:lang w:val="sk-SK"/>
              </w:rPr>
              <w:t>ol financovaný z EÚ?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financovaný z iných zdrojov?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i/>
                <w:iCs/>
                <w:lang w:val="sk-SK"/>
              </w:rPr>
              <w:t>Kto projekt realizoval?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Koľko Rómov sa na ňom zúčastnilo?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číselný odhad.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Ktorí poskytovatelia služieb/oddelenia sú za túto oblasť zodpovedné?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zoznam.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Existuje možnosť zlepšiť túto oblasť na miestnej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Má obec kapacitu na to, aby navrhla a realizovala projekty týkajúce sa </w:t>
            </w:r>
            <w:proofErr w:type="spellStart"/>
            <w:r w:rsidRPr="00121EA7">
              <w:rPr>
                <w:lang w:val="sk-SK"/>
              </w:rPr>
              <w:t>zamestnateľnosti</w:t>
            </w:r>
            <w:proofErr w:type="spellEnd"/>
            <w:r w:rsidRPr="00121EA7">
              <w:rPr>
                <w:lang w:val="sk-SK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VYSOKÁ/STREDNÁ/NÍZKA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BÝVANIE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Organizovala obec za posledné 3 projekt týkajúci sa bývania?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Uchádzala sa o financovanie?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projekt financovaný z EÚ?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financovaný z iných zdrojov?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i/>
                <w:iCs/>
                <w:lang w:val="sk-SK"/>
              </w:rPr>
              <w:t>Kto projekt realizoval?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Koľko Rómov z neho malo úžitok?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číselný odhad.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Ktorí poskytovatelia služieb/oddelenia sú za túto oblasť zodpovedné?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zoznam.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Existuje možnosť zlepšiť túto oblasť na miestnej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Má obec kapacitu na to, aby navrhla a realizovala projekty týkajúce sa bývania?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VYSOKÁ/STREDNÁ/NÍZKA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ZDRAVOTNÁ STAROSTLIVOSŤ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Organizovala obec za posledné 3 v rómskej komunite projekt týkajúci sa zdravotnej starostlivosti?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projekt financovaný z EÚ?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financovaný z iných zdrojov?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i/>
                <w:iCs/>
                <w:lang w:val="sk-SK"/>
              </w:rPr>
              <w:t>Kto projekt realizoval?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Koľko Rómov z neho malo úžitok?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číselný odhad.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zdravotných asistentov pracuje v rómskej komunite?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>
              <w:rPr>
                <w:lang w:val="sk-SK"/>
              </w:rPr>
              <w:t>Uveďt</w:t>
            </w:r>
            <w:r w:rsidRPr="00121EA7">
              <w:rPr>
                <w:lang w:val="sk-SK"/>
              </w:rPr>
              <w:t>e číslo.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Ktorí poskytovatelia služieb/oddelenia sú za túto oblasť zodpovedné?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zoznam.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Existuje možnosť zlepšiť túto oblasť na miestnej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Má obec kapacitu na to, aby navrhla a realizovala projekty týkajúce sa zdravia?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VYSOKÁ/STREDNÁ/NÍZKA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INKLÚZIA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Organizovala obec za posledné 3 roky projekt propagujúci rovnosť a sociálnu inklúziu? 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projekt financovaný z EÚ?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Bol financovaný z iných zdrojov?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Ktorí poskytovatelia služieb/oddelenia sú za túto oblasť zodpovedné?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zoznam.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Existuje možnosť zlepšiť túto oblasť na miestnej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Má obec kapacitu na to, aby navrhla a realizovala projekty týkajúce sa inklúzie?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VYSOKÁ/STREDNÁ/NÍZKA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894609" w:rsidRPr="00121EA7" w:rsidRDefault="00894609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FINANCOVANIE</w:t>
            </w: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Má obec kapacitu na to, aby sa uchádzalo o financovanie z EÚ, od štátu alebo od iných darcov a využívala ho?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VYSOKÁ/STREDNÁ/NÍZKA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pStyle w:val="NoSpacing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Je obec oprávnená uchádzať sa o financovanie od iných darcov (SDC/Švajčiarsko, EHP/Nórske fondy a iné)?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894609" w:rsidRPr="00121EA7" w:rsidTr="006D5BF2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Ktorí poskytovatelia služieb/oddelenia sú za túto oblasť zodpovedné?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zoznam. </w:t>
            </w:r>
          </w:p>
        </w:tc>
        <w:tc>
          <w:tcPr>
            <w:tcW w:w="8532" w:type="dxa"/>
            <w:shd w:val="clear" w:color="auto" w:fill="FFFFFF" w:themeFill="background1"/>
          </w:tcPr>
          <w:p w:rsidR="00894609" w:rsidRPr="00121EA7" w:rsidRDefault="00894609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</w:tbl>
    <w:p w:rsidR="00894609" w:rsidRPr="00121EA7" w:rsidRDefault="00894609" w:rsidP="00894609">
      <w:pPr>
        <w:jc w:val="both"/>
        <w:rPr>
          <w:lang w:val="sk-SK"/>
        </w:rPr>
      </w:pPr>
    </w:p>
    <w:p w:rsidR="000C018A" w:rsidRPr="00894609" w:rsidRDefault="000C018A" w:rsidP="00894609"/>
    <w:sectPr w:rsidR="000C018A" w:rsidRPr="00894609" w:rsidSect="005B01F5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F5"/>
    <w:rsid w:val="00010F68"/>
    <w:rsid w:val="000320E5"/>
    <w:rsid w:val="000C018A"/>
    <w:rsid w:val="003B2F84"/>
    <w:rsid w:val="00590BB7"/>
    <w:rsid w:val="005B01F5"/>
    <w:rsid w:val="00894609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894609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4609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894609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4609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5D7E7-D6CD-4EF0-B52A-D9762B92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3</cp:revision>
  <dcterms:created xsi:type="dcterms:W3CDTF">2017-02-21T15:30:00Z</dcterms:created>
  <dcterms:modified xsi:type="dcterms:W3CDTF">2017-02-21T15:34:00Z</dcterms:modified>
</cp:coreProperties>
</file>